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黑体" w:hAnsi="黑体" w:eastAsia="黑体" w:cs="黑体"/>
          <w:b/>
          <w:color w:val="000000"/>
          <w:sz w:val="32"/>
          <w:szCs w:val="32"/>
        </w:rPr>
      </w:pPr>
      <w:r>
        <w:rPr>
          <w:rFonts w:hint="eastAsia" w:ascii="黑体" w:hAnsi="黑体" w:eastAsia="黑体" w:cs="黑体"/>
          <w:color w:val="000000"/>
          <w:sz w:val="32"/>
          <w:szCs w:val="32"/>
        </w:rPr>
        <w:t>附件2</w:t>
      </w:r>
    </w:p>
    <w:p>
      <w:pPr>
        <w:pStyle w:val="3"/>
        <w:spacing w:before="0" w:beforeAutospacing="0" w:after="0" w:afterAutospacing="0" w:line="560" w:lineRule="exact"/>
        <w:jc w:val="center"/>
        <w:rPr>
          <w:rFonts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lang w:val="en-US" w:eastAsia="zh-CN"/>
        </w:rPr>
        <w:t>秦都区</w:t>
      </w:r>
      <w:r>
        <w:rPr>
          <w:rFonts w:ascii="方正小标宋简体" w:hAnsi="方正小标宋简体" w:eastAsia="方正小标宋简体" w:cs="方正小标宋简体"/>
          <w:b w:val="0"/>
          <w:bCs/>
          <w:color w:val="000000"/>
          <w:sz w:val="44"/>
          <w:szCs w:val="44"/>
        </w:rPr>
        <w:t>非物质文化遗产名录</w:t>
      </w:r>
    </w:p>
    <w:p>
      <w:pPr>
        <w:pStyle w:val="3"/>
        <w:tabs>
          <w:tab w:val="center" w:pos="4318"/>
        </w:tabs>
        <w:spacing w:before="0" w:beforeAutospacing="0" w:after="0" w:afterAutospacing="0" w:line="560" w:lineRule="exact"/>
        <w:jc w:val="center"/>
        <w:rPr>
          <w:rFonts w:ascii="方正小标宋简体" w:hAnsi="方正小标宋简体" w:eastAsia="方正小标宋简体" w:cs="方正小标宋简体"/>
          <w:b w:val="0"/>
          <w:bCs/>
          <w:color w:val="000000"/>
          <w:sz w:val="44"/>
          <w:szCs w:val="44"/>
        </w:rPr>
      </w:pPr>
      <w:r>
        <w:rPr>
          <w:rFonts w:ascii="方正小标宋简体" w:hAnsi="方正小标宋简体" w:eastAsia="方正小标宋简体" w:cs="方正小标宋简体"/>
          <w:b w:val="0"/>
          <w:bCs/>
          <w:color w:val="000000"/>
          <w:sz w:val="44"/>
          <w:szCs w:val="44"/>
        </w:rPr>
        <w:t>申报辅助材料制作要求</w:t>
      </w:r>
    </w:p>
    <w:p>
      <w:pPr>
        <w:spacing w:line="560" w:lineRule="exact"/>
        <w:rPr>
          <w:b/>
          <w:color w:val="000000"/>
          <w:sz w:val="32"/>
        </w:rPr>
      </w:pPr>
    </w:p>
    <w:p>
      <w:pPr>
        <w:spacing w:line="560" w:lineRule="exact"/>
        <w:ind w:firstLine="640" w:firstLineChars="200"/>
        <w:rPr>
          <w:rFonts w:ascii="黑体" w:eastAsia="黑体"/>
          <w:bCs/>
          <w:color w:val="000000"/>
          <w:sz w:val="32"/>
        </w:rPr>
      </w:pPr>
      <w:r>
        <w:rPr>
          <w:rFonts w:hint="eastAsia" w:ascii="黑体" w:eastAsia="黑体"/>
          <w:bCs/>
          <w:color w:val="000000"/>
          <w:sz w:val="32"/>
        </w:rPr>
        <w:t>一、</w:t>
      </w:r>
      <w:r>
        <w:rPr>
          <w:rFonts w:hint="eastAsia" w:ascii="仿宋_GB2312" w:eastAsia="黑体"/>
          <w:bCs/>
          <w:color w:val="000000"/>
          <w:sz w:val="32"/>
        </w:rPr>
        <w:t>申报</w:t>
      </w:r>
      <w:r>
        <w:rPr>
          <w:rFonts w:hint="eastAsia" w:ascii="仿宋_GB2312" w:eastAsia="黑体"/>
          <w:bCs/>
          <w:color w:val="000000"/>
          <w:sz w:val="32"/>
          <w:lang w:val="en-US" w:eastAsia="zh-CN"/>
        </w:rPr>
        <w:t>视频</w:t>
      </w:r>
      <w:r>
        <w:rPr>
          <w:rFonts w:hint="eastAsia" w:ascii="仿宋_GB2312" w:eastAsia="黑体"/>
          <w:bCs/>
          <w:color w:val="000000"/>
          <w:sz w:val="32"/>
        </w:rPr>
        <w:t>片</w:t>
      </w:r>
    </w:p>
    <w:p>
      <w:pPr>
        <w:spacing w:line="560" w:lineRule="exact"/>
        <w:ind w:firstLine="640" w:firstLineChars="200"/>
        <w:rPr>
          <w:rFonts w:hint="eastAsia" w:ascii="楷体" w:hAnsi="楷体" w:eastAsia="楷体" w:cs="楷体"/>
          <w:color w:val="000000"/>
          <w:sz w:val="32"/>
        </w:rPr>
      </w:pPr>
      <w:r>
        <w:rPr>
          <w:rFonts w:hint="eastAsia" w:ascii="楷体" w:hAnsi="楷体" w:eastAsia="楷体" w:cs="楷体"/>
          <w:color w:val="000000"/>
          <w:sz w:val="32"/>
        </w:rPr>
        <w:t>（一）技术要求：</w:t>
      </w:r>
    </w:p>
    <w:p>
      <w:pPr>
        <w:spacing w:line="560" w:lineRule="exact"/>
        <w:ind w:firstLine="640" w:firstLineChars="200"/>
        <w:rPr>
          <w:rFonts w:hint="eastAsia" w:ascii="仿宋" w:hAnsi="仿宋" w:eastAsia="仿宋" w:cs="仿宋"/>
          <w:color w:val="000000"/>
          <w:sz w:val="32"/>
        </w:rPr>
      </w:pPr>
      <w:r>
        <w:rPr>
          <w:rFonts w:hint="eastAsia" w:ascii="仿宋" w:hAnsi="仿宋" w:eastAsia="仿宋" w:cs="仿宋"/>
          <w:color w:val="000000"/>
          <w:sz w:val="32"/>
        </w:rPr>
        <w:t>制式：</w:t>
      </w:r>
      <w:r>
        <w:rPr>
          <w:rFonts w:hint="eastAsia" w:ascii="仿宋" w:hAnsi="仿宋" w:eastAsia="仿宋" w:cs="仿宋"/>
          <w:color w:val="000000"/>
          <w:sz w:val="32"/>
          <w:lang w:val="en-US" w:eastAsia="zh-CN"/>
        </w:rPr>
        <w:t>高清MP4格式1080p（1920</w:t>
      </w:r>
      <w:r>
        <w:rPr>
          <w:rFonts w:hint="eastAsia" w:ascii="微软雅黑" w:hAnsi="微软雅黑" w:eastAsia="微软雅黑" w:cs="微软雅黑"/>
          <w:color w:val="000000"/>
          <w:sz w:val="32"/>
          <w:lang w:val="en-US" w:eastAsia="zh-CN"/>
        </w:rPr>
        <w:t>✕</w:t>
      </w:r>
      <w:r>
        <w:rPr>
          <w:rFonts w:hint="eastAsia" w:ascii="仿宋" w:hAnsi="仿宋" w:eastAsia="仿宋" w:cs="仿宋"/>
          <w:color w:val="000000"/>
          <w:sz w:val="32"/>
          <w:lang w:val="en-US" w:eastAsia="zh-CN"/>
        </w:rPr>
        <w:t>1080）</w:t>
      </w:r>
      <w:r>
        <w:rPr>
          <w:rFonts w:hint="eastAsia" w:ascii="仿宋" w:hAnsi="仿宋" w:eastAsia="仿宋" w:cs="仿宋"/>
          <w:color w:val="000000"/>
          <w:sz w:val="32"/>
        </w:rPr>
        <w:t>。</w:t>
      </w:r>
    </w:p>
    <w:p>
      <w:pPr>
        <w:spacing w:line="560" w:lineRule="exact"/>
        <w:ind w:firstLine="640" w:firstLineChars="200"/>
        <w:rPr>
          <w:rFonts w:hint="eastAsia" w:ascii="仿宋" w:hAnsi="仿宋" w:eastAsia="仿宋" w:cs="仿宋"/>
          <w:color w:val="000000"/>
          <w:sz w:val="32"/>
        </w:rPr>
      </w:pPr>
      <w:r>
        <w:rPr>
          <w:rFonts w:hint="eastAsia" w:ascii="仿宋" w:hAnsi="仿宋" w:eastAsia="仿宋" w:cs="仿宋"/>
          <w:color w:val="000000"/>
          <w:sz w:val="32"/>
        </w:rPr>
        <w:t>长度：5-7分钟。</w:t>
      </w:r>
    </w:p>
    <w:p>
      <w:pPr>
        <w:spacing w:line="560" w:lineRule="exact"/>
        <w:ind w:firstLine="640" w:firstLineChars="200"/>
        <w:rPr>
          <w:rFonts w:hint="eastAsia" w:ascii="仿宋" w:hAnsi="仿宋" w:eastAsia="仿宋" w:cs="仿宋"/>
          <w:color w:val="000000"/>
          <w:sz w:val="32"/>
        </w:rPr>
      </w:pPr>
      <w:r>
        <w:rPr>
          <w:rFonts w:hint="eastAsia" w:ascii="仿宋" w:hAnsi="仿宋" w:eastAsia="仿宋" w:cs="仿宋"/>
          <w:color w:val="000000"/>
          <w:sz w:val="32"/>
        </w:rPr>
        <w:t>文件类型：提供评审委员会审看的</w:t>
      </w:r>
      <w:r>
        <w:rPr>
          <w:rFonts w:hint="eastAsia" w:ascii="仿宋" w:hAnsi="仿宋" w:eastAsia="仿宋" w:cs="仿宋"/>
          <w:color w:val="000000"/>
          <w:sz w:val="32"/>
          <w:lang w:val="en-US" w:eastAsia="zh-CN"/>
        </w:rPr>
        <w:t>视频</w:t>
      </w:r>
      <w:r>
        <w:rPr>
          <w:rFonts w:hint="eastAsia" w:ascii="仿宋" w:hAnsi="仿宋" w:eastAsia="仿宋" w:cs="仿宋"/>
          <w:color w:val="000000"/>
          <w:sz w:val="32"/>
        </w:rPr>
        <w:t>片必须是专为申报书制作的原版</w:t>
      </w:r>
      <w:r>
        <w:rPr>
          <w:rFonts w:hint="eastAsia" w:ascii="仿宋" w:hAnsi="仿宋" w:eastAsia="仿宋" w:cs="仿宋"/>
          <w:color w:val="000000"/>
          <w:sz w:val="32"/>
          <w:lang w:val="en-US" w:eastAsia="zh-CN"/>
        </w:rPr>
        <w:t>视频</w:t>
      </w:r>
      <w:r>
        <w:rPr>
          <w:rFonts w:hint="eastAsia" w:ascii="仿宋" w:hAnsi="仿宋" w:eastAsia="仿宋" w:cs="仿宋"/>
          <w:color w:val="000000"/>
          <w:sz w:val="32"/>
        </w:rPr>
        <w:t>，而不是任何现成的</w:t>
      </w:r>
      <w:r>
        <w:rPr>
          <w:rFonts w:hint="eastAsia" w:ascii="仿宋" w:hAnsi="仿宋" w:eastAsia="仿宋" w:cs="仿宋"/>
          <w:color w:val="000000"/>
          <w:sz w:val="32"/>
          <w:lang w:val="en-US" w:eastAsia="zh-CN"/>
        </w:rPr>
        <w:t>视频</w:t>
      </w:r>
      <w:r>
        <w:rPr>
          <w:rFonts w:hint="eastAsia" w:ascii="仿宋" w:hAnsi="仿宋" w:eastAsia="仿宋" w:cs="仿宋"/>
          <w:color w:val="000000"/>
          <w:sz w:val="32"/>
        </w:rPr>
        <w:t>资料（如风光旅游宣传</w:t>
      </w:r>
      <w:r>
        <w:rPr>
          <w:rFonts w:hint="eastAsia" w:ascii="仿宋" w:hAnsi="仿宋" w:eastAsia="仿宋" w:cs="仿宋"/>
          <w:color w:val="000000"/>
          <w:sz w:val="32"/>
          <w:lang w:val="en-US" w:eastAsia="zh-CN"/>
        </w:rPr>
        <w:t>片</w:t>
      </w:r>
      <w:r>
        <w:rPr>
          <w:rFonts w:hint="eastAsia" w:ascii="仿宋" w:hAnsi="仿宋" w:eastAsia="仿宋" w:cs="仿宋"/>
          <w:color w:val="000000"/>
          <w:sz w:val="32"/>
        </w:rPr>
        <w:t>之类）。</w:t>
      </w:r>
    </w:p>
    <w:p>
      <w:pPr>
        <w:spacing w:line="560" w:lineRule="exact"/>
        <w:ind w:firstLine="640" w:firstLineChars="200"/>
        <w:rPr>
          <w:rFonts w:hint="eastAsia" w:ascii="仿宋" w:hAnsi="仿宋" w:eastAsia="仿宋" w:cs="仿宋"/>
          <w:color w:val="000000"/>
          <w:sz w:val="32"/>
        </w:rPr>
      </w:pPr>
      <w:r>
        <w:rPr>
          <w:rFonts w:hint="eastAsia" w:ascii="仿宋" w:hAnsi="仿宋" w:eastAsia="仿宋" w:cs="仿宋"/>
          <w:color w:val="000000"/>
          <w:sz w:val="32"/>
        </w:rPr>
        <w:t>画外音：</w:t>
      </w:r>
      <w:r>
        <w:rPr>
          <w:rFonts w:hint="eastAsia" w:ascii="仿宋" w:hAnsi="仿宋" w:eastAsia="仿宋" w:cs="仿宋"/>
          <w:color w:val="000000"/>
          <w:sz w:val="32"/>
          <w:lang w:val="en-US" w:eastAsia="zh-CN"/>
        </w:rPr>
        <w:t>视频</w:t>
      </w:r>
      <w:r>
        <w:rPr>
          <w:rFonts w:hint="eastAsia" w:ascii="仿宋" w:hAnsi="仿宋" w:eastAsia="仿宋" w:cs="仿宋"/>
          <w:color w:val="000000"/>
          <w:sz w:val="32"/>
        </w:rPr>
        <w:t>可配有普通话解说词。</w:t>
      </w:r>
    </w:p>
    <w:p>
      <w:pPr>
        <w:spacing w:line="560" w:lineRule="exact"/>
        <w:ind w:firstLine="640" w:firstLineChars="200"/>
        <w:rPr>
          <w:rFonts w:hint="eastAsia" w:ascii="仿宋" w:hAnsi="仿宋" w:eastAsia="仿宋" w:cs="仿宋"/>
          <w:color w:val="000000"/>
          <w:sz w:val="32"/>
        </w:rPr>
      </w:pPr>
      <w:r>
        <w:rPr>
          <w:rFonts w:hint="eastAsia" w:ascii="仿宋" w:hAnsi="仿宋" w:eastAsia="仿宋" w:cs="仿宋"/>
          <w:color w:val="000000"/>
          <w:sz w:val="32"/>
          <w:lang w:val="en-US" w:eastAsia="zh-CN"/>
        </w:rPr>
        <w:t>视频</w:t>
      </w:r>
      <w:r>
        <w:rPr>
          <w:rFonts w:hint="eastAsia" w:ascii="仿宋" w:hAnsi="仿宋" w:eastAsia="仿宋" w:cs="仿宋"/>
          <w:color w:val="000000"/>
          <w:sz w:val="32"/>
        </w:rPr>
        <w:t>片制作：</w:t>
      </w:r>
      <w:r>
        <w:rPr>
          <w:rFonts w:hint="eastAsia" w:ascii="仿宋" w:hAnsi="仿宋" w:eastAsia="仿宋" w:cs="仿宋"/>
          <w:color w:val="000000"/>
          <w:sz w:val="32"/>
          <w:lang w:val="en-US" w:eastAsia="zh-CN"/>
        </w:rPr>
        <w:t>视频</w:t>
      </w:r>
      <w:r>
        <w:rPr>
          <w:rFonts w:hint="eastAsia" w:ascii="仿宋" w:hAnsi="仿宋" w:eastAsia="仿宋" w:cs="仿宋"/>
          <w:color w:val="000000"/>
          <w:sz w:val="32"/>
        </w:rPr>
        <w:t>的摄制、编辑要保证质量，尽量避免过多使用变焦，距离过近或过远，摄制、剪辑技术过差，音量饱和等。</w:t>
      </w:r>
    </w:p>
    <w:p>
      <w:pPr>
        <w:spacing w:line="560" w:lineRule="exact"/>
        <w:ind w:firstLine="640" w:firstLineChars="200"/>
        <w:rPr>
          <w:rFonts w:ascii="仿宋_GB2312" w:eastAsia="仿宋_GB2312"/>
          <w:color w:val="000000"/>
          <w:sz w:val="32"/>
        </w:rPr>
      </w:pPr>
      <w:r>
        <w:rPr>
          <w:rFonts w:hint="eastAsia" w:ascii="楷体" w:hAnsi="楷体" w:eastAsia="楷体" w:cs="楷体"/>
          <w:color w:val="000000"/>
          <w:sz w:val="32"/>
        </w:rPr>
        <w:t>（二）</w:t>
      </w:r>
      <w:r>
        <w:rPr>
          <w:rFonts w:hint="eastAsia" w:ascii="楷体" w:hAnsi="楷体" w:eastAsia="楷体" w:cs="楷体"/>
          <w:color w:val="000000"/>
          <w:sz w:val="32"/>
          <w:lang w:val="en-US" w:eastAsia="zh-CN"/>
        </w:rPr>
        <w:t>视频片</w:t>
      </w:r>
      <w:r>
        <w:rPr>
          <w:rFonts w:hint="eastAsia" w:ascii="楷体" w:hAnsi="楷体" w:eastAsia="楷体" w:cs="楷体"/>
          <w:color w:val="000000"/>
          <w:sz w:val="32"/>
        </w:rPr>
        <w:t>内容：</w:t>
      </w:r>
    </w:p>
    <w:p>
      <w:pPr>
        <w:spacing w:line="560" w:lineRule="exact"/>
        <w:ind w:firstLine="640" w:firstLineChars="200"/>
        <w:rPr>
          <w:rFonts w:hint="eastAsia" w:ascii="仿宋" w:hAnsi="仿宋" w:eastAsia="仿宋" w:cs="仿宋"/>
          <w:color w:val="000000"/>
          <w:sz w:val="32"/>
        </w:rPr>
      </w:pPr>
      <w:r>
        <w:rPr>
          <w:rFonts w:hint="eastAsia" w:ascii="仿宋" w:hAnsi="仿宋" w:eastAsia="仿宋" w:cs="仿宋"/>
          <w:color w:val="000000"/>
          <w:sz w:val="32"/>
          <w:lang w:val="en-US" w:eastAsia="zh-CN"/>
        </w:rPr>
        <w:t>视频</w:t>
      </w:r>
      <w:r>
        <w:rPr>
          <w:rFonts w:hint="eastAsia" w:ascii="仿宋" w:hAnsi="仿宋" w:eastAsia="仿宋" w:cs="仿宋"/>
          <w:color w:val="000000"/>
          <w:sz w:val="32"/>
        </w:rPr>
        <w:t>片内容应注意下述结构：</w:t>
      </w:r>
    </w:p>
    <w:p>
      <w:pPr>
        <w:spacing w:line="560" w:lineRule="exact"/>
        <w:ind w:firstLine="640" w:firstLineChars="200"/>
        <w:rPr>
          <w:rFonts w:hint="eastAsia" w:ascii="仿宋" w:hAnsi="仿宋" w:eastAsia="仿宋" w:cs="仿宋"/>
          <w:color w:val="000000"/>
          <w:sz w:val="32"/>
        </w:rPr>
      </w:pPr>
      <w:r>
        <w:rPr>
          <w:rFonts w:hint="eastAsia" w:ascii="仿宋" w:hAnsi="仿宋" w:eastAsia="仿宋" w:cs="仿宋"/>
          <w:color w:val="000000"/>
          <w:sz w:val="32"/>
        </w:rPr>
        <w:t>第一部分：概述</w:t>
      </w:r>
    </w:p>
    <w:p>
      <w:pPr>
        <w:spacing w:line="560" w:lineRule="exact"/>
        <w:ind w:firstLine="640" w:firstLineChars="200"/>
        <w:rPr>
          <w:rFonts w:hint="eastAsia" w:ascii="仿宋" w:hAnsi="仿宋" w:eastAsia="仿宋" w:cs="仿宋"/>
          <w:color w:val="000000"/>
          <w:sz w:val="32"/>
        </w:rPr>
      </w:pPr>
      <w:r>
        <w:rPr>
          <w:rFonts w:hint="eastAsia" w:ascii="仿宋" w:hAnsi="仿宋" w:eastAsia="仿宋" w:cs="仿宋"/>
          <w:color w:val="000000"/>
          <w:sz w:val="32"/>
        </w:rPr>
        <w:t>概括说明申报项目的显著特征，及其社会和自然环境；如果申报项目涉及某种手工技能，则须完整展现其相关技艺和技能的各个环节；如果涉及口头表演，则须充分展现其表演者、表演活动和表演环境，并配以文字字幕；如果涉及的是一个文化空间，则须阐明其对于延续这一传统的特殊价值和重要意义。</w:t>
      </w:r>
    </w:p>
    <w:p>
      <w:pPr>
        <w:spacing w:line="560" w:lineRule="exact"/>
        <w:ind w:firstLine="640" w:firstLineChars="200"/>
        <w:rPr>
          <w:rFonts w:hint="eastAsia" w:ascii="仿宋" w:hAnsi="仿宋" w:eastAsia="仿宋" w:cs="仿宋"/>
          <w:color w:val="000000"/>
          <w:sz w:val="32"/>
        </w:rPr>
      </w:pPr>
      <w:r>
        <w:rPr>
          <w:rFonts w:hint="eastAsia" w:ascii="仿宋" w:hAnsi="仿宋" w:eastAsia="仿宋" w:cs="仿宋"/>
          <w:color w:val="000000"/>
          <w:sz w:val="32"/>
        </w:rPr>
        <w:t>第二部分：突出价值</w:t>
      </w:r>
    </w:p>
    <w:p>
      <w:pPr>
        <w:spacing w:line="560" w:lineRule="exact"/>
        <w:ind w:firstLine="640" w:firstLineChars="200"/>
        <w:rPr>
          <w:rFonts w:hint="eastAsia" w:ascii="仿宋" w:hAnsi="仿宋" w:eastAsia="仿宋" w:cs="仿宋"/>
          <w:color w:val="000000"/>
          <w:sz w:val="32"/>
        </w:rPr>
      </w:pPr>
      <w:r>
        <w:rPr>
          <w:rFonts w:hint="eastAsia" w:ascii="仿宋" w:hAnsi="仿宋" w:eastAsia="仿宋" w:cs="仿宋"/>
          <w:color w:val="000000"/>
          <w:sz w:val="32"/>
        </w:rPr>
        <w:t>阐释申报项目对相关区域和陕西民族民间传统文化所具有的突出价值，以及申报理由。</w:t>
      </w:r>
    </w:p>
    <w:p>
      <w:pPr>
        <w:spacing w:line="560" w:lineRule="exact"/>
        <w:ind w:firstLine="640" w:firstLineChars="200"/>
        <w:rPr>
          <w:rFonts w:hint="eastAsia" w:ascii="仿宋" w:hAnsi="仿宋" w:eastAsia="仿宋" w:cs="仿宋"/>
          <w:color w:val="000000"/>
          <w:sz w:val="32"/>
        </w:rPr>
      </w:pPr>
      <w:r>
        <w:rPr>
          <w:rFonts w:hint="eastAsia" w:ascii="仿宋" w:hAnsi="仿宋" w:eastAsia="仿宋" w:cs="仿宋"/>
          <w:color w:val="000000"/>
          <w:sz w:val="32"/>
        </w:rPr>
        <w:t>第三部分：濒危状况</w:t>
      </w:r>
    </w:p>
    <w:p>
      <w:pPr>
        <w:spacing w:line="560" w:lineRule="exact"/>
        <w:ind w:firstLine="480"/>
        <w:rPr>
          <w:rFonts w:hint="eastAsia" w:ascii="仿宋" w:hAnsi="仿宋" w:eastAsia="仿宋" w:cs="仿宋"/>
          <w:color w:val="000000"/>
          <w:sz w:val="32"/>
        </w:rPr>
      </w:pPr>
      <w:r>
        <w:rPr>
          <w:rFonts w:hint="eastAsia" w:ascii="仿宋" w:hAnsi="仿宋" w:eastAsia="仿宋" w:cs="仿宋"/>
          <w:color w:val="000000"/>
          <w:sz w:val="32"/>
        </w:rPr>
        <w:t>说明这一特定文化表现形式或文化空间的濒危状况及其原因。</w:t>
      </w:r>
    </w:p>
    <w:p>
      <w:pPr>
        <w:spacing w:line="560" w:lineRule="exact"/>
        <w:ind w:firstLine="640" w:firstLineChars="200"/>
        <w:rPr>
          <w:rFonts w:hint="eastAsia" w:ascii="仿宋" w:hAnsi="仿宋" w:eastAsia="仿宋" w:cs="仿宋"/>
          <w:color w:val="000000"/>
          <w:sz w:val="32"/>
        </w:rPr>
      </w:pPr>
      <w:r>
        <w:rPr>
          <w:rFonts w:hint="eastAsia" w:ascii="仿宋" w:hAnsi="仿宋" w:eastAsia="仿宋" w:cs="仿宋"/>
          <w:color w:val="000000"/>
          <w:sz w:val="32"/>
        </w:rPr>
        <w:t>第四部分：保护规划</w:t>
      </w:r>
    </w:p>
    <w:p>
      <w:pPr>
        <w:spacing w:line="560" w:lineRule="exact"/>
        <w:ind w:firstLine="640" w:firstLineChars="200"/>
        <w:rPr>
          <w:rFonts w:hint="eastAsia" w:ascii="仿宋" w:hAnsi="仿宋" w:eastAsia="仿宋" w:cs="仿宋"/>
          <w:color w:val="000000"/>
          <w:sz w:val="32"/>
        </w:rPr>
      </w:pPr>
      <w:r>
        <w:rPr>
          <w:rFonts w:hint="eastAsia" w:ascii="仿宋" w:hAnsi="仿宋" w:eastAsia="仿宋" w:cs="仿宋"/>
          <w:color w:val="000000"/>
          <w:sz w:val="32"/>
        </w:rPr>
        <w:t>简明扼要地描述十年保护目标，及五年保护工作计划的主要内容和具体步骤。</w:t>
      </w:r>
    </w:p>
    <w:p>
      <w:pPr>
        <w:numPr>
          <w:ilvl w:val="0"/>
          <w:numId w:val="1"/>
        </w:numPr>
        <w:spacing w:line="560" w:lineRule="exact"/>
        <w:ind w:firstLine="640" w:firstLineChars="200"/>
        <w:rPr>
          <w:rFonts w:hint="eastAsia" w:ascii="黑体" w:eastAsia="黑体"/>
          <w:bCs/>
          <w:color w:val="000000"/>
          <w:sz w:val="32"/>
        </w:rPr>
      </w:pPr>
      <w:r>
        <w:rPr>
          <w:rFonts w:hint="eastAsia" w:ascii="黑体" w:eastAsia="黑体"/>
          <w:bCs/>
          <w:color w:val="000000"/>
          <w:sz w:val="32"/>
        </w:rPr>
        <w:t>有助于说明申报项目的其他资料</w:t>
      </w:r>
    </w:p>
    <w:p>
      <w:pPr>
        <w:numPr>
          <w:ilvl w:val="0"/>
          <w:numId w:val="2"/>
        </w:numPr>
        <w:spacing w:line="560" w:lineRule="exact"/>
        <w:ind w:firstLine="640" w:firstLineChars="200"/>
        <w:rPr>
          <w:rFonts w:hint="eastAsia" w:ascii="仿宋" w:hAnsi="仿宋" w:eastAsia="仿宋" w:cs="仿宋"/>
          <w:color w:val="000000"/>
          <w:sz w:val="32"/>
        </w:rPr>
      </w:pPr>
      <w:r>
        <w:rPr>
          <w:rFonts w:hint="eastAsia" w:ascii="仿宋" w:hAnsi="仿宋" w:eastAsia="仿宋" w:cs="仿宋"/>
          <w:color w:val="000000"/>
          <w:sz w:val="32"/>
        </w:rPr>
        <w:t>分布图及其他图表；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150"/>
        <w:textAlignment w:val="auto"/>
        <w:rPr>
          <w:rFonts w:hint="eastAsia" w:ascii="仿宋" w:hAnsi="仿宋" w:eastAsia="仿宋" w:cs="仿宋"/>
          <w:color w:val="000000"/>
          <w:sz w:val="32"/>
        </w:rPr>
      </w:pPr>
      <w:bookmarkStart w:id="0" w:name="OLE_LINK3"/>
      <w:r>
        <w:rPr>
          <w:rFonts w:hint="eastAsia" w:ascii="仿宋" w:hAnsi="仿宋" w:eastAsia="仿宋" w:cs="仿宋"/>
          <w:color w:val="000000"/>
          <w:sz w:val="32"/>
          <w:lang w:val="en-US" w:eastAsia="zh-CN"/>
        </w:rPr>
        <w:t>*</w:t>
      </w:r>
      <w:bookmarkEnd w:id="0"/>
      <w:r>
        <w:rPr>
          <w:rFonts w:hint="eastAsia" w:ascii="仿宋" w:hAnsi="仿宋" w:eastAsia="仿宋" w:cs="仿宋"/>
          <w:color w:val="000000"/>
          <w:sz w:val="32"/>
        </w:rPr>
        <w:t>（二）</w:t>
      </w:r>
      <w:r>
        <w:rPr>
          <w:rFonts w:hint="eastAsia" w:ascii="仿宋" w:hAnsi="仿宋" w:eastAsia="仿宋" w:cs="仿宋"/>
          <w:color w:val="000000"/>
          <w:sz w:val="32"/>
          <w:lang w:val="en-US" w:eastAsia="zh-CN"/>
        </w:rPr>
        <w:t>能说明该项目关键信息</w:t>
      </w:r>
      <w:r>
        <w:rPr>
          <w:rFonts w:hint="eastAsia" w:ascii="仿宋" w:hAnsi="仿宋" w:eastAsia="仿宋" w:cs="仿宋"/>
          <w:color w:val="000000"/>
          <w:sz w:val="32"/>
        </w:rPr>
        <w:t>的</w:t>
      </w:r>
      <w:r>
        <w:rPr>
          <w:rFonts w:hint="eastAsia" w:ascii="仿宋" w:hAnsi="仿宋" w:eastAsia="仿宋" w:cs="仿宋"/>
          <w:color w:val="000000"/>
          <w:sz w:val="32"/>
          <w:lang w:val="en-US" w:eastAsia="zh-CN"/>
        </w:rPr>
        <w:t>十张</w:t>
      </w:r>
      <w:r>
        <w:rPr>
          <w:rFonts w:hint="eastAsia" w:ascii="仿宋" w:hAnsi="仿宋" w:eastAsia="仿宋" w:cs="仿宋"/>
          <w:color w:val="000000"/>
          <w:sz w:val="32"/>
        </w:rPr>
        <w:t>照片</w:t>
      </w:r>
      <w:r>
        <w:rPr>
          <w:rFonts w:hint="eastAsia" w:ascii="仿宋" w:hAnsi="仿宋" w:eastAsia="仿宋" w:cs="仿宋"/>
          <w:color w:val="000000"/>
          <w:sz w:val="32"/>
          <w:lang w:val="en-US" w:eastAsia="zh-CN"/>
        </w:rPr>
        <w:t>制作成册</w:t>
      </w:r>
      <w:r>
        <w:rPr>
          <w:rFonts w:hint="eastAsia" w:ascii="仿宋" w:hAnsi="仿宋" w:eastAsia="仿宋" w:cs="仿宋"/>
          <w:color w:val="000000"/>
          <w:sz w:val="32"/>
        </w:rPr>
        <w:t>（统一编号，并附文字说明及摄影者或版权所有者的姓名）；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rPr>
      </w:pPr>
      <w:r>
        <w:rPr>
          <w:rFonts w:hint="eastAsia" w:ascii="仿宋" w:hAnsi="仿宋" w:eastAsia="仿宋" w:cs="仿宋"/>
          <w:color w:val="000000"/>
          <w:sz w:val="32"/>
        </w:rPr>
        <w:t>（三）录音带、录像带、CD\VCD\DVD等格式的音频、视频资料，数字化文件；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rPr>
      </w:pPr>
      <w:r>
        <w:rPr>
          <w:rFonts w:hint="eastAsia" w:ascii="仿宋" w:hAnsi="仿宋" w:eastAsia="仿宋" w:cs="仿宋"/>
          <w:color w:val="000000"/>
          <w:sz w:val="32"/>
        </w:rPr>
        <w:t>（四）历史文献、书面资料、宣传册、简报等；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rPr>
      </w:pPr>
      <w:r>
        <w:rPr>
          <w:rFonts w:hint="eastAsia" w:ascii="仿宋" w:hAnsi="仿宋" w:eastAsia="仿宋" w:cs="仿宋"/>
          <w:color w:val="000000"/>
          <w:sz w:val="32"/>
        </w:rPr>
        <w:t>（五）其它资料。</w:t>
      </w:r>
    </w:p>
    <w:p>
      <w:pPr>
        <w:pStyle w:val="2"/>
        <w:keepNext w:val="0"/>
        <w:keepLines w:val="0"/>
        <w:pageBreakBefore w:val="0"/>
        <w:widowControl w:val="0"/>
        <w:kinsoku/>
        <w:wordWrap/>
        <w:overflowPunct/>
        <w:topLinePunct w:val="0"/>
        <w:autoSpaceDE/>
        <w:autoSpaceDN/>
        <w:bidi w:val="0"/>
        <w:adjustRightInd/>
        <w:snapToGrid/>
        <w:textAlignment w:val="auto"/>
      </w:pPr>
      <w:r>
        <w:rPr>
          <w:rFonts w:hint="eastAsia" w:ascii="仿宋" w:hAnsi="仿宋" w:eastAsia="仿宋" w:cs="仿宋"/>
          <w:b/>
          <w:bCs/>
          <w:color w:val="000000"/>
          <w:sz w:val="32"/>
          <w:lang w:eastAsia="zh-CN"/>
        </w:rPr>
        <w:t>（</w:t>
      </w:r>
      <w:r>
        <w:rPr>
          <w:rFonts w:hint="eastAsia" w:ascii="仿宋" w:hAnsi="仿宋" w:eastAsia="仿宋" w:cs="仿宋"/>
          <w:b/>
          <w:bCs/>
          <w:color w:val="000000"/>
          <w:sz w:val="32"/>
          <w:lang w:val="en-US" w:eastAsia="zh-CN"/>
        </w:rPr>
        <w:t>带</w:t>
      </w:r>
      <w:r>
        <w:rPr>
          <w:rFonts w:hint="eastAsia" w:ascii="仿宋" w:hAnsi="仿宋" w:eastAsia="仿宋" w:cs="仿宋"/>
          <w:color w:val="000000"/>
          <w:sz w:val="32"/>
          <w:lang w:val="en-US" w:eastAsia="zh-CN"/>
        </w:rPr>
        <w:t>*</w:t>
      </w:r>
      <w:r>
        <w:rPr>
          <w:rFonts w:hint="eastAsia" w:ascii="仿宋" w:hAnsi="仿宋" w:eastAsia="仿宋" w:cs="仿宋"/>
          <w:b/>
          <w:bCs/>
          <w:color w:val="000000"/>
          <w:sz w:val="32"/>
          <w:lang w:val="en-US" w:eastAsia="zh-CN"/>
        </w:rPr>
        <w:t>者为必须提供材料）</w:t>
      </w:r>
      <w:bookmarkStart w:id="1" w:name="_GoBack"/>
      <w:bookmarkEnd w:id="1"/>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swiss"/>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Align="top"/>
      <w:pBdr>
        <w:between w:val="none" w:color="auto" w:sz="0" w:space="0"/>
      </w:pBdr>
      <w:rPr>
        <w:rFonts w:hint="eastAsia"/>
      </w:rPr>
    </w:pPr>
    <w:r>
      <w:rPr>
        <w:rFonts w:hint="eastAsia"/>
      </w:rPr>
      <w:fldChar w:fldCharType="begin"/>
    </w:r>
    <w:r>
      <w:rPr>
        <w:rStyle w:val="7"/>
        <w:rFonts w:hint="eastAsia"/>
      </w:rPr>
      <w:instrText xml:space="preserve"> PAGE  </w:instrText>
    </w:r>
    <w:r>
      <w:rPr>
        <w:rFonts w:hint="eastAsia"/>
      </w:rPr>
      <w:fldChar w:fldCharType="separate"/>
    </w:r>
    <w:r>
      <w:rPr>
        <w:rStyle w:val="7"/>
        <w:rFonts w:hint="eastAsia"/>
      </w:rPr>
      <w:t>1</w:t>
    </w:r>
    <w:r>
      <w:rPr>
        <w:rFonts w:hint="eastAsia"/>
      </w:rPr>
      <w:fldChar w:fldCharType="end"/>
    </w:r>
  </w:p>
  <w:p>
    <w:pPr>
      <w:pStyle w:val="4"/>
      <w:framePr w:wrap="around" w:vAnchor="text" w:hAnchor="margin" w:xAlign="center" w:y="1"/>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972EA5"/>
    <w:multiLevelType w:val="singleLevel"/>
    <w:tmpl w:val="D1972EA5"/>
    <w:lvl w:ilvl="0" w:tentative="0">
      <w:start w:val="2"/>
      <w:numFmt w:val="chineseCounting"/>
      <w:suff w:val="nothing"/>
      <w:lvlText w:val="%1、"/>
      <w:lvlJc w:val="left"/>
      <w:rPr>
        <w:rFonts w:hint="eastAsia"/>
      </w:rPr>
    </w:lvl>
  </w:abstractNum>
  <w:abstractNum w:abstractNumId="1">
    <w:nsid w:val="3FCDC302"/>
    <w:multiLevelType w:val="singleLevel"/>
    <w:tmpl w:val="3FCDC302"/>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0Mzg5ODljZDUxOWRlNWM4ZGUwNDMxODhlMDgwM2EifQ=="/>
    <w:docVar w:name="KSO_WPS_MARK_KEY" w:val="a9d8beca-3c94-40cb-983b-207cae08f8f3"/>
  </w:docVars>
  <w:rsids>
    <w:rsidRoot w:val="540F3AF8"/>
    <w:rsid w:val="540F3A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widowControl/>
      <w:adjustRightInd w:val="0"/>
      <w:spacing w:before="280" w:after="60" w:line="360" w:lineRule="auto"/>
      <w:ind w:firstLine="640" w:firstLineChars="200"/>
      <w:jc w:val="center"/>
      <w:outlineLvl w:val="0"/>
    </w:pPr>
    <w:rPr>
      <w:rFonts w:ascii="仿宋_GB2312" w:hAnsi="宋体" w:eastAsia="仿宋_GB2312"/>
      <w:b/>
      <w:spacing w:val="-2"/>
      <w:kern w:val="0"/>
      <w:sz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4">
    <w:name w:val="footer"/>
    <w:basedOn w:val="1"/>
    <w:qFormat/>
    <w:uiPriority w:val="0"/>
    <w:pPr>
      <w:tabs>
        <w:tab w:val="center" w:pos="4153"/>
        <w:tab w:val="right" w:pos="8306"/>
      </w:tabs>
      <w:snapToGrid w:val="0"/>
      <w:jc w:val="left"/>
    </w:pPr>
    <w:rPr>
      <w:sz w:val="18"/>
      <w:szCs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珠海国家高新技术开发区</Company>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2025-04-02T09:10:00Z</dcterms:created>
  <dc:creator>洋娃娃</dc:creator>
  <cp:lastModifiedBy>洋娃娃</cp:lastModifiedBy>
  <dcterms:modified xsi:type="dcterms:W3CDTF">2025-04-02T09:10:47Z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5561913471714E7B98D465A0C8CA8091_11</vt:lpwstr>
  </property>
</Properties>
</file>